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7C9" w:rsidRPr="004A45A1" w:rsidRDefault="007167C9" w:rsidP="007167C9">
      <w:pPr>
        <w:ind w:left="6237"/>
        <w:contextualSpacing/>
        <w:outlineLvl w:val="0"/>
        <w:rPr>
          <w:rFonts w:ascii="Times New Roman" w:eastAsiaTheme="minorHAnsi" w:hAnsi="Times New Roman" w:cs="Times New Roman"/>
          <w:sz w:val="28"/>
          <w:szCs w:val="28"/>
          <w:lang w:eastAsia="en-US"/>
        </w:rPr>
      </w:pPr>
      <w:bookmarkStart w:id="0" w:name="_GoBack"/>
      <w:bookmarkEnd w:id="0"/>
      <w:r w:rsidRPr="004A45A1">
        <w:rPr>
          <w:rFonts w:ascii="Times New Roman" w:eastAsiaTheme="minorHAnsi" w:hAnsi="Times New Roman" w:cs="Times New Roman"/>
          <w:sz w:val="28"/>
          <w:szCs w:val="28"/>
          <w:lang w:eastAsia="en-US"/>
        </w:rPr>
        <w:t xml:space="preserve">Утверждена </w:t>
      </w:r>
    </w:p>
    <w:p w:rsidR="007167C9" w:rsidRPr="004A45A1" w:rsidRDefault="007167C9" w:rsidP="007167C9">
      <w:pPr>
        <w:ind w:left="6237"/>
        <w:contextualSpacing/>
        <w:outlineLvl w:val="0"/>
        <w:rPr>
          <w:rFonts w:ascii="Times New Roman" w:eastAsiaTheme="minorHAnsi" w:hAnsi="Times New Roman" w:cs="Times New Roman"/>
          <w:sz w:val="28"/>
          <w:szCs w:val="28"/>
          <w:lang w:eastAsia="en-US"/>
        </w:rPr>
      </w:pPr>
      <w:r w:rsidRPr="004A45A1">
        <w:rPr>
          <w:rFonts w:ascii="Times New Roman" w:eastAsiaTheme="minorHAnsi" w:hAnsi="Times New Roman" w:cs="Times New Roman"/>
          <w:sz w:val="28"/>
          <w:szCs w:val="28"/>
          <w:lang w:eastAsia="en-US"/>
        </w:rPr>
        <w:t xml:space="preserve">Законом </w:t>
      </w:r>
    </w:p>
    <w:p w:rsidR="007167C9" w:rsidRDefault="007167C9" w:rsidP="007167C9">
      <w:pPr>
        <w:ind w:left="6237"/>
        <w:contextualSpacing/>
        <w:outlineLvl w:val="0"/>
        <w:rPr>
          <w:rFonts w:ascii="Times New Roman" w:eastAsiaTheme="minorHAnsi" w:hAnsi="Times New Roman" w:cs="Times New Roman"/>
          <w:sz w:val="28"/>
          <w:szCs w:val="28"/>
          <w:lang w:eastAsia="en-US"/>
        </w:rPr>
      </w:pPr>
      <w:r w:rsidRPr="004A45A1">
        <w:rPr>
          <w:rFonts w:ascii="Times New Roman" w:eastAsiaTheme="minorHAnsi" w:hAnsi="Times New Roman" w:cs="Times New Roman"/>
          <w:sz w:val="28"/>
          <w:szCs w:val="28"/>
          <w:lang w:eastAsia="en-US"/>
        </w:rPr>
        <w:t xml:space="preserve">Ярославской области </w:t>
      </w:r>
    </w:p>
    <w:p w:rsidR="007167C9" w:rsidRPr="004A45A1" w:rsidRDefault="007167C9" w:rsidP="007167C9">
      <w:pPr>
        <w:ind w:left="6237"/>
        <w:contextualSpacing/>
        <w:outlineLvl w:val="0"/>
        <w:rPr>
          <w:rFonts w:ascii="Times New Roman" w:eastAsiaTheme="minorHAnsi" w:hAnsi="Times New Roman" w:cs="Times New Roman"/>
          <w:sz w:val="28"/>
          <w:szCs w:val="28"/>
          <w:lang w:eastAsia="en-US"/>
        </w:rPr>
      </w:pPr>
      <w:r w:rsidRPr="004A45A1">
        <w:rPr>
          <w:rFonts w:ascii="Times New Roman" w:eastAsiaTheme="minorHAnsi" w:hAnsi="Times New Roman" w:cs="Times New Roman"/>
          <w:sz w:val="28"/>
          <w:szCs w:val="28"/>
          <w:lang w:eastAsia="en-US"/>
        </w:rPr>
        <w:t xml:space="preserve">от 16.12.2009 </w:t>
      </w:r>
      <w:r w:rsidR="005B5196">
        <w:rPr>
          <w:rFonts w:ascii="Times New Roman" w:eastAsiaTheme="minorHAnsi" w:hAnsi="Times New Roman" w:cs="Times New Roman"/>
          <w:sz w:val="28"/>
          <w:szCs w:val="28"/>
          <w:lang w:eastAsia="en-US"/>
        </w:rPr>
        <w:t>№</w:t>
      </w:r>
      <w:r w:rsidRPr="004A45A1">
        <w:rPr>
          <w:rFonts w:ascii="Times New Roman" w:eastAsiaTheme="minorHAnsi" w:hAnsi="Times New Roman" w:cs="Times New Roman"/>
          <w:sz w:val="28"/>
          <w:szCs w:val="28"/>
          <w:lang w:eastAsia="en-US"/>
        </w:rPr>
        <w:t xml:space="preserve"> 70-з</w:t>
      </w:r>
    </w:p>
    <w:p w:rsidR="007167C9" w:rsidRDefault="007167C9" w:rsidP="007167C9">
      <w:pPr>
        <w:ind w:firstLine="567"/>
        <w:contextualSpacing/>
        <w:jc w:val="both"/>
        <w:rPr>
          <w:rFonts w:ascii="Times New Roman" w:hAnsi="Times New Roman" w:cs="Times New Roman"/>
          <w:b/>
          <w:bCs/>
          <w:color w:val="000000"/>
          <w:sz w:val="28"/>
          <w:szCs w:val="28"/>
        </w:rPr>
      </w:pPr>
    </w:p>
    <w:p w:rsidR="007167C9" w:rsidRDefault="005B5196" w:rsidP="007167C9">
      <w:pPr>
        <w:ind w:firstLine="567"/>
        <w:contextualSpacing/>
        <w:jc w:val="center"/>
        <w:rPr>
          <w:rFonts w:ascii="Times New Roman" w:hAnsi="Times New Roman" w:cs="Times New Roman"/>
          <w:b/>
          <w:bCs/>
          <w:color w:val="000000"/>
          <w:sz w:val="28"/>
          <w:szCs w:val="28"/>
        </w:rPr>
      </w:pPr>
      <w:r w:rsidRPr="003F0633">
        <w:rPr>
          <w:rFonts w:ascii="Times New Roman" w:hAnsi="Times New Roman" w:cs="Times New Roman"/>
          <w:b/>
          <w:bCs/>
          <w:color w:val="000000"/>
          <w:sz w:val="28"/>
          <w:szCs w:val="28"/>
        </w:rPr>
        <w:t>МЕТОДИКА РАСПРЕДЕЛЕНИЯ СУБВЕНЦИИ НА РЕАЛИЗАЦИЮ ОТДЕЛЬНЫХ ПОЛНОМОЧИЙ В СФЕРЕ ЗАКОНОДАТЕЛЬСТВА ОБ АДМИНИСТРАТИВНЫХ ПРАВОНАРУШЕНИЯХ</w:t>
      </w:r>
    </w:p>
    <w:p w:rsidR="007167C9" w:rsidRPr="003F0633" w:rsidRDefault="007167C9" w:rsidP="007167C9">
      <w:pPr>
        <w:ind w:firstLine="567"/>
        <w:contextualSpacing/>
        <w:jc w:val="center"/>
        <w:rPr>
          <w:rFonts w:ascii="Times New Roman" w:hAnsi="Times New Roman" w:cs="Times New Roman"/>
          <w:color w:val="000000"/>
          <w:sz w:val="28"/>
          <w:szCs w:val="28"/>
        </w:rPr>
      </w:pPr>
    </w:p>
    <w:p w:rsidR="007167C9" w:rsidRPr="003F0633" w:rsidRDefault="007167C9" w:rsidP="007167C9">
      <w:pPr>
        <w:ind w:firstLine="567"/>
        <w:contextualSpacing/>
        <w:jc w:val="both"/>
        <w:rPr>
          <w:rFonts w:ascii="Times New Roman" w:hAnsi="Times New Roman" w:cs="Times New Roman"/>
          <w:color w:val="000000"/>
          <w:sz w:val="28"/>
          <w:szCs w:val="28"/>
        </w:rPr>
      </w:pPr>
      <w:r w:rsidRPr="003F0633">
        <w:rPr>
          <w:rFonts w:ascii="Times New Roman" w:hAnsi="Times New Roman" w:cs="Times New Roman"/>
          <w:color w:val="000000"/>
          <w:sz w:val="28"/>
          <w:szCs w:val="28"/>
        </w:rPr>
        <w:t>1. Субвенция на реализацию отдельных полномочий в сфере законодательства об административных правонарушениях предусматривается в целях обеспечения финансирования расходов на выполнение государственных полномочий, которыми органы местного самоуправления наделены в соответствии со статьей 191 настоящего Закона.</w:t>
      </w:r>
    </w:p>
    <w:p w:rsidR="007167C9" w:rsidRPr="003F0633" w:rsidRDefault="007167C9" w:rsidP="007167C9">
      <w:pPr>
        <w:ind w:firstLine="567"/>
        <w:contextualSpacing/>
        <w:jc w:val="both"/>
        <w:rPr>
          <w:rFonts w:ascii="Times New Roman" w:hAnsi="Times New Roman" w:cs="Times New Roman"/>
          <w:color w:val="000000"/>
          <w:sz w:val="28"/>
          <w:szCs w:val="28"/>
        </w:rPr>
      </w:pPr>
      <w:r w:rsidRPr="003F0633">
        <w:rPr>
          <w:rFonts w:ascii="Times New Roman" w:hAnsi="Times New Roman" w:cs="Times New Roman"/>
          <w:color w:val="000000"/>
          <w:sz w:val="28"/>
          <w:szCs w:val="28"/>
        </w:rPr>
        <w:t>2. Общий объем субвенции на реализацию отдельных полномочий в сфере законодательства об административных правонарушениях определяется по формуле:</w:t>
      </w:r>
    </w:p>
    <w:p w:rsidR="007167C9" w:rsidRPr="003F0633" w:rsidRDefault="007167C9" w:rsidP="007167C9">
      <w:pPr>
        <w:ind w:firstLine="567"/>
        <w:contextualSpacing/>
        <w:jc w:val="both"/>
        <w:rPr>
          <w:rFonts w:ascii="Times New Roman" w:hAnsi="Times New Roman" w:cs="Times New Roman"/>
          <w:color w:val="000000"/>
          <w:sz w:val="28"/>
          <w:szCs w:val="28"/>
        </w:rPr>
      </w:pPr>
      <w:r w:rsidRPr="003F0633">
        <w:rPr>
          <w:rFonts w:ascii="Times New Roman" w:hAnsi="Times New Roman" w:cs="Times New Roman"/>
          <w:color w:val="000000"/>
          <w:sz w:val="28"/>
          <w:szCs w:val="28"/>
        </w:rPr>
        <w:t>S = SUM Sм, где:</w:t>
      </w:r>
    </w:p>
    <w:p w:rsidR="007167C9" w:rsidRPr="003F0633" w:rsidRDefault="007167C9" w:rsidP="007167C9">
      <w:pPr>
        <w:ind w:firstLine="567"/>
        <w:contextualSpacing/>
        <w:jc w:val="both"/>
        <w:rPr>
          <w:rFonts w:ascii="Times New Roman" w:hAnsi="Times New Roman" w:cs="Times New Roman"/>
          <w:color w:val="000000"/>
          <w:sz w:val="28"/>
          <w:szCs w:val="28"/>
        </w:rPr>
      </w:pPr>
      <w:r w:rsidRPr="003F0633">
        <w:rPr>
          <w:rFonts w:ascii="Times New Roman" w:hAnsi="Times New Roman" w:cs="Times New Roman"/>
          <w:color w:val="000000"/>
          <w:sz w:val="28"/>
          <w:szCs w:val="28"/>
        </w:rPr>
        <w:t>Sм - размер субвенции на реализацию отдельных полномочий в сфере законодательства об административных правонарушениях, предоставляемой соответствующему местному бюджету.</w:t>
      </w:r>
    </w:p>
    <w:p w:rsidR="007167C9" w:rsidRPr="001F38DB" w:rsidRDefault="007167C9" w:rsidP="007167C9">
      <w:pPr>
        <w:ind w:firstLine="567"/>
        <w:contextualSpacing/>
        <w:jc w:val="both"/>
        <w:rPr>
          <w:rFonts w:ascii="Times New Roman" w:hAnsi="Times New Roman" w:cs="Times New Roman"/>
          <w:color w:val="000000"/>
          <w:sz w:val="28"/>
          <w:szCs w:val="28"/>
        </w:rPr>
      </w:pPr>
      <w:r w:rsidRPr="001F38DB">
        <w:rPr>
          <w:rFonts w:ascii="Times New Roman" w:hAnsi="Times New Roman" w:cs="Times New Roman"/>
          <w:color w:val="000000"/>
          <w:sz w:val="28"/>
          <w:szCs w:val="28"/>
        </w:rPr>
        <w:t>3. Размер субвенции на реализацию отдельных полномочий в сфере законодательства об административных правонарушениях, предоставляемой соответствующему местному бюджету, определяется по формуле:</w:t>
      </w:r>
    </w:p>
    <w:p w:rsidR="007167C9" w:rsidRPr="001F38DB" w:rsidRDefault="007167C9" w:rsidP="007167C9">
      <w:pPr>
        <w:ind w:firstLine="567"/>
        <w:contextualSpacing/>
        <w:jc w:val="both"/>
        <w:rPr>
          <w:rFonts w:ascii="Times New Roman" w:hAnsi="Times New Roman" w:cs="Times New Roman"/>
          <w:color w:val="000000"/>
          <w:sz w:val="28"/>
          <w:szCs w:val="28"/>
        </w:rPr>
      </w:pPr>
    </w:p>
    <w:p w:rsidR="007167C9" w:rsidRPr="001F38DB" w:rsidRDefault="007167C9" w:rsidP="007167C9">
      <w:pPr>
        <w:ind w:firstLine="567"/>
        <w:contextualSpacing/>
        <w:jc w:val="both"/>
        <w:rPr>
          <w:rFonts w:ascii="Times New Roman" w:hAnsi="Times New Roman" w:cs="Times New Roman"/>
          <w:color w:val="000000"/>
          <w:sz w:val="28"/>
          <w:szCs w:val="28"/>
        </w:rPr>
      </w:pPr>
      <w:r w:rsidRPr="00756C57">
        <w:rPr>
          <w:rFonts w:ascii="Times New Roman" w:hAnsi="Times New Roman" w:cs="Times New Roman"/>
          <w:color w:val="000000"/>
          <w:sz w:val="28"/>
          <w:szCs w:val="28"/>
        </w:rPr>
        <w:t>S</w:t>
      </w:r>
      <w:r w:rsidRPr="00756C57">
        <w:rPr>
          <w:rFonts w:ascii="Times New Roman" w:hAnsi="Times New Roman" w:cs="Times New Roman"/>
          <w:color w:val="000000"/>
          <w:sz w:val="28"/>
          <w:szCs w:val="28"/>
          <w:vertAlign w:val="subscript"/>
        </w:rPr>
        <w:t>м</w:t>
      </w:r>
      <w:r w:rsidRPr="00756C57">
        <w:rPr>
          <w:rFonts w:ascii="Times New Roman" w:hAnsi="Times New Roman" w:cs="Times New Roman"/>
          <w:color w:val="000000"/>
          <w:sz w:val="28"/>
          <w:szCs w:val="28"/>
        </w:rPr>
        <w:t xml:space="preserve"> = ((P × C + F × К</w:t>
      </w:r>
      <w:r w:rsidRPr="00756C57">
        <w:rPr>
          <w:rFonts w:ascii="Times New Roman" w:hAnsi="Times New Roman" w:cs="Times New Roman"/>
          <w:color w:val="000000"/>
          <w:sz w:val="28"/>
          <w:szCs w:val="28"/>
          <w:vertAlign w:val="subscript"/>
        </w:rPr>
        <w:t>т</w:t>
      </w:r>
      <w:r w:rsidRPr="00756C57">
        <w:rPr>
          <w:rFonts w:ascii="Times New Roman" w:hAnsi="Times New Roman" w:cs="Times New Roman"/>
          <w:color w:val="000000"/>
          <w:sz w:val="28"/>
          <w:szCs w:val="28"/>
        </w:rPr>
        <w:t>) + (</w:t>
      </w:r>
      <w:r w:rsidRPr="00756C57">
        <w:rPr>
          <w:rFonts w:ascii="Times New Roman" w:hAnsi="Times New Roman" w:cs="Times New Roman"/>
          <w:color w:val="000000"/>
          <w:sz w:val="28"/>
          <w:szCs w:val="28"/>
          <w:lang w:val="en-US"/>
        </w:rPr>
        <w:t>F</w:t>
      </w:r>
      <w:r w:rsidRPr="00756C57">
        <w:rPr>
          <w:rFonts w:ascii="Times New Roman" w:hAnsi="Times New Roman" w:cs="Times New Roman"/>
          <w:color w:val="000000"/>
          <w:sz w:val="28"/>
          <w:szCs w:val="28"/>
        </w:rPr>
        <w:t xml:space="preserve"> × К</w:t>
      </w:r>
      <w:r w:rsidRPr="00756C57">
        <w:rPr>
          <w:rFonts w:ascii="Times New Roman" w:hAnsi="Times New Roman" w:cs="Times New Roman"/>
          <w:color w:val="000000"/>
          <w:sz w:val="28"/>
          <w:szCs w:val="28"/>
          <w:vertAlign w:val="subscript"/>
        </w:rPr>
        <w:t>т</w:t>
      </w:r>
      <w:r w:rsidRPr="00756C57">
        <w:rPr>
          <w:rFonts w:ascii="Times New Roman" w:hAnsi="Times New Roman" w:cs="Times New Roman"/>
          <w:color w:val="000000"/>
          <w:sz w:val="28"/>
          <w:szCs w:val="28"/>
        </w:rPr>
        <w:t xml:space="preserve"> × </w:t>
      </w:r>
      <w:r w:rsidRPr="00756C57">
        <w:rPr>
          <w:rFonts w:ascii="Times New Roman" w:hAnsi="Times New Roman" w:cs="Times New Roman"/>
          <w:bCs/>
          <w:color w:val="000000"/>
          <w:sz w:val="28"/>
          <w:szCs w:val="28"/>
        </w:rPr>
        <w:t>К</w:t>
      </w:r>
      <w:r w:rsidRPr="00756C57">
        <w:rPr>
          <w:rFonts w:ascii="Times New Roman" w:hAnsi="Times New Roman" w:cs="Times New Roman"/>
          <w:bCs/>
          <w:color w:val="000000"/>
          <w:sz w:val="28"/>
          <w:szCs w:val="28"/>
          <w:vertAlign w:val="subscript"/>
        </w:rPr>
        <w:t>и</w:t>
      </w:r>
      <w:r w:rsidRPr="00756C57">
        <w:rPr>
          <w:rFonts w:ascii="Times New Roman" w:hAnsi="Times New Roman" w:cs="Times New Roman"/>
          <w:color w:val="000000"/>
          <w:sz w:val="28"/>
          <w:szCs w:val="28"/>
        </w:rPr>
        <w:t>)) × К, где:</w:t>
      </w:r>
      <w:r w:rsidRPr="00756C57">
        <w:t xml:space="preserve"> </w:t>
      </w:r>
      <w:r>
        <w:t xml:space="preserve"> </w:t>
      </w:r>
    </w:p>
    <w:p w:rsidR="007167C9" w:rsidRPr="001F38DB" w:rsidRDefault="007167C9" w:rsidP="007167C9">
      <w:pPr>
        <w:ind w:firstLine="567"/>
        <w:contextualSpacing/>
        <w:jc w:val="both"/>
        <w:rPr>
          <w:rFonts w:ascii="Times New Roman" w:hAnsi="Times New Roman" w:cs="Times New Roman"/>
          <w:color w:val="000000"/>
          <w:sz w:val="28"/>
          <w:szCs w:val="28"/>
        </w:rPr>
      </w:pPr>
      <w:r w:rsidRPr="001F38DB">
        <w:rPr>
          <w:rFonts w:ascii="Times New Roman" w:hAnsi="Times New Roman" w:cs="Times New Roman"/>
          <w:color w:val="000000"/>
          <w:sz w:val="28"/>
          <w:szCs w:val="28"/>
        </w:rPr>
        <w:t>P – расчетное количество рассмотренных дел об административных правонарушениях;</w:t>
      </w:r>
    </w:p>
    <w:p w:rsidR="007167C9" w:rsidRPr="001F38DB" w:rsidRDefault="007167C9" w:rsidP="007167C9">
      <w:pPr>
        <w:ind w:firstLine="567"/>
        <w:contextualSpacing/>
        <w:jc w:val="both"/>
        <w:rPr>
          <w:rFonts w:ascii="Times New Roman" w:hAnsi="Times New Roman" w:cs="Times New Roman"/>
          <w:color w:val="000000"/>
          <w:sz w:val="28"/>
          <w:szCs w:val="28"/>
        </w:rPr>
      </w:pPr>
      <w:r w:rsidRPr="001F38DB">
        <w:rPr>
          <w:rFonts w:ascii="Times New Roman" w:hAnsi="Times New Roman" w:cs="Times New Roman"/>
          <w:color w:val="000000"/>
          <w:sz w:val="28"/>
          <w:szCs w:val="28"/>
        </w:rPr>
        <w:t>C – нормативные затраты на рассмотрение одного дела об административном правонарушении;</w:t>
      </w:r>
    </w:p>
    <w:p w:rsidR="007167C9" w:rsidRPr="001F38DB" w:rsidRDefault="007167C9" w:rsidP="007167C9">
      <w:pPr>
        <w:ind w:firstLine="567"/>
        <w:contextualSpacing/>
        <w:jc w:val="both"/>
        <w:rPr>
          <w:rFonts w:ascii="Times New Roman" w:hAnsi="Times New Roman" w:cs="Times New Roman"/>
          <w:color w:val="000000"/>
          <w:sz w:val="28"/>
          <w:szCs w:val="28"/>
        </w:rPr>
      </w:pPr>
      <w:r w:rsidRPr="001F38DB">
        <w:rPr>
          <w:rFonts w:ascii="Times New Roman" w:hAnsi="Times New Roman" w:cs="Times New Roman"/>
          <w:color w:val="000000"/>
          <w:sz w:val="28"/>
          <w:szCs w:val="28"/>
        </w:rPr>
        <w:t>F – предельный фонд оплаты труда муниципального служащего, исполняющего функции ответственного секретаря административной комиссии (с учетом начислений на оплату труда), рассчитанный на календарный год с применением средних значений должностных окладов между соответствующей и нижестоящей группами должностей;</w:t>
      </w:r>
    </w:p>
    <w:p w:rsidR="007167C9" w:rsidRPr="001F38DB" w:rsidRDefault="007167C9" w:rsidP="007167C9">
      <w:pPr>
        <w:ind w:firstLine="567"/>
        <w:contextualSpacing/>
        <w:jc w:val="both"/>
        <w:rPr>
          <w:rFonts w:ascii="Times New Roman" w:hAnsi="Times New Roman" w:cs="Times New Roman"/>
          <w:color w:val="000000"/>
          <w:sz w:val="28"/>
          <w:szCs w:val="28"/>
        </w:rPr>
      </w:pPr>
      <w:r w:rsidRPr="001F38DB">
        <w:rPr>
          <w:rFonts w:ascii="Times New Roman" w:hAnsi="Times New Roman" w:cs="Times New Roman"/>
          <w:color w:val="000000"/>
          <w:sz w:val="28"/>
          <w:szCs w:val="28"/>
        </w:rPr>
        <w:t>К</w:t>
      </w:r>
      <w:r w:rsidRPr="001F38DB">
        <w:rPr>
          <w:rFonts w:ascii="Times New Roman" w:hAnsi="Times New Roman" w:cs="Times New Roman"/>
          <w:color w:val="000000"/>
          <w:sz w:val="28"/>
          <w:szCs w:val="28"/>
          <w:vertAlign w:val="subscript"/>
        </w:rPr>
        <w:t>т</w:t>
      </w:r>
      <w:r w:rsidRPr="001F38DB">
        <w:rPr>
          <w:rFonts w:ascii="Times New Roman" w:hAnsi="Times New Roman" w:cs="Times New Roman"/>
          <w:color w:val="000000"/>
          <w:sz w:val="28"/>
          <w:szCs w:val="28"/>
        </w:rPr>
        <w:t> – коэффициент трудозатрат ответственного секретаря административной комиссии на рассмотрение дел об административных правонарушениях;</w:t>
      </w:r>
    </w:p>
    <w:p w:rsidR="007167C9" w:rsidRDefault="007167C9" w:rsidP="007167C9">
      <w:pPr>
        <w:ind w:firstLine="567"/>
        <w:contextualSpacing/>
        <w:jc w:val="both"/>
        <w:rPr>
          <w:rFonts w:ascii="Times New Roman" w:hAnsi="Times New Roman" w:cs="Times New Roman"/>
          <w:color w:val="000000"/>
          <w:sz w:val="28"/>
          <w:szCs w:val="28"/>
        </w:rPr>
      </w:pPr>
      <w:r w:rsidRPr="001F38DB">
        <w:rPr>
          <w:rFonts w:ascii="Times New Roman" w:hAnsi="Times New Roman" w:cs="Times New Roman"/>
          <w:color w:val="000000"/>
          <w:sz w:val="28"/>
          <w:szCs w:val="28"/>
        </w:rPr>
        <w:t>К – коэффициент изменения расходов на содержание органов местного самоуправления муниципального образования, ежегодно определяемый Правительством Ярославской области. Если указанный коэффициент не установлен, значение К принимается равным 1.</w:t>
      </w:r>
    </w:p>
    <w:p w:rsidR="007167C9" w:rsidRPr="003F0633" w:rsidRDefault="007167C9" w:rsidP="007167C9">
      <w:pPr>
        <w:ind w:firstLine="567"/>
        <w:contextualSpacing/>
        <w:jc w:val="both"/>
        <w:rPr>
          <w:rFonts w:ascii="Times New Roman" w:hAnsi="Times New Roman" w:cs="Times New Roman"/>
          <w:color w:val="000000"/>
          <w:sz w:val="28"/>
          <w:szCs w:val="28"/>
        </w:rPr>
      </w:pPr>
      <w:r w:rsidRPr="00756C57">
        <w:rPr>
          <w:rFonts w:ascii="Times New Roman" w:hAnsi="Times New Roman" w:cs="Times New Roman"/>
          <w:bCs/>
          <w:color w:val="000000"/>
          <w:sz w:val="28"/>
          <w:szCs w:val="28"/>
        </w:rPr>
        <w:t>К</w:t>
      </w:r>
      <w:r w:rsidRPr="00756C57">
        <w:rPr>
          <w:rFonts w:ascii="Times New Roman" w:hAnsi="Times New Roman" w:cs="Times New Roman"/>
          <w:bCs/>
          <w:color w:val="000000"/>
          <w:sz w:val="28"/>
          <w:szCs w:val="28"/>
          <w:vertAlign w:val="subscript"/>
        </w:rPr>
        <w:t>и</w:t>
      </w:r>
      <w:r w:rsidRPr="00756C57">
        <w:rPr>
          <w:rFonts w:ascii="Times New Roman" w:hAnsi="Times New Roman" w:cs="Times New Roman"/>
          <w:bCs/>
          <w:color w:val="000000"/>
          <w:sz w:val="28"/>
          <w:szCs w:val="28"/>
        </w:rPr>
        <w:t xml:space="preserve"> – коэффициент индексации (повышения) должностных окладов и окладов за классный чин, установленный постановлением Правительства </w:t>
      </w:r>
      <w:r w:rsidRPr="00756C57">
        <w:rPr>
          <w:rFonts w:ascii="Times New Roman" w:hAnsi="Times New Roman" w:cs="Times New Roman"/>
          <w:bCs/>
          <w:color w:val="000000"/>
          <w:sz w:val="28"/>
          <w:szCs w:val="28"/>
        </w:rPr>
        <w:lastRenderedPageBreak/>
        <w:t>Ярославской области.</w:t>
      </w:r>
      <w:r>
        <w:rPr>
          <w:rFonts w:ascii="Times New Roman" w:hAnsi="Times New Roman" w:cs="Times New Roman"/>
          <w:color w:val="000000"/>
          <w:sz w:val="28"/>
          <w:szCs w:val="28"/>
        </w:rPr>
        <w:t xml:space="preserve"> </w:t>
      </w:r>
    </w:p>
    <w:p w:rsidR="007167C9" w:rsidRPr="003F0633" w:rsidRDefault="007167C9" w:rsidP="007167C9">
      <w:pPr>
        <w:ind w:firstLine="567"/>
        <w:contextualSpacing/>
        <w:jc w:val="both"/>
        <w:rPr>
          <w:rFonts w:ascii="Times New Roman" w:hAnsi="Times New Roman" w:cs="Times New Roman"/>
          <w:color w:val="000000"/>
          <w:sz w:val="28"/>
          <w:szCs w:val="28"/>
        </w:rPr>
      </w:pPr>
      <w:r w:rsidRPr="003F0633">
        <w:rPr>
          <w:rFonts w:ascii="Times New Roman" w:hAnsi="Times New Roman" w:cs="Times New Roman"/>
          <w:color w:val="000000"/>
          <w:sz w:val="28"/>
          <w:szCs w:val="28"/>
        </w:rPr>
        <w:t>3</w:t>
      </w:r>
      <w:r w:rsidRPr="003F0633">
        <w:rPr>
          <w:rFonts w:ascii="Times New Roman" w:hAnsi="Times New Roman" w:cs="Times New Roman"/>
          <w:color w:val="000000"/>
          <w:sz w:val="28"/>
          <w:szCs w:val="28"/>
          <w:vertAlign w:val="superscript"/>
        </w:rPr>
        <w:t>1</w:t>
      </w:r>
      <w:r w:rsidRPr="003F0633">
        <w:rPr>
          <w:rFonts w:ascii="Times New Roman" w:hAnsi="Times New Roman" w:cs="Times New Roman"/>
          <w:color w:val="000000"/>
          <w:sz w:val="28"/>
          <w:szCs w:val="28"/>
        </w:rPr>
        <w:t>. Коэффициент трудозатрат ответственного секретаря административной комиссии на рассмотрение дел об административных правонарушениях зависит от расчетного количества дел об административных правонарушениях и составляет:</w:t>
      </w:r>
    </w:p>
    <w:p w:rsidR="007167C9" w:rsidRPr="003F0633" w:rsidRDefault="007167C9" w:rsidP="007167C9">
      <w:pPr>
        <w:ind w:firstLine="567"/>
        <w:contextualSpacing/>
        <w:jc w:val="both"/>
        <w:rPr>
          <w:rFonts w:ascii="Times New Roman" w:hAnsi="Times New Roman" w:cs="Times New Roman"/>
          <w:color w:val="000000"/>
          <w:sz w:val="28"/>
          <w:szCs w:val="28"/>
        </w:rPr>
      </w:pPr>
      <w:r w:rsidRPr="003F0633">
        <w:rPr>
          <w:rFonts w:ascii="Times New Roman" w:hAnsi="Times New Roman" w:cs="Times New Roman"/>
          <w:color w:val="000000"/>
          <w:sz w:val="28"/>
          <w:szCs w:val="28"/>
        </w:rPr>
        <w:t>1 – в случае рассмотрения административной комиссией 300 и более дел об административных правонарушениях;</w:t>
      </w:r>
    </w:p>
    <w:p w:rsidR="007167C9" w:rsidRPr="003F0633" w:rsidRDefault="007167C9" w:rsidP="007167C9">
      <w:pPr>
        <w:ind w:firstLine="567"/>
        <w:contextualSpacing/>
        <w:jc w:val="both"/>
        <w:rPr>
          <w:rFonts w:ascii="Times New Roman" w:hAnsi="Times New Roman" w:cs="Times New Roman"/>
          <w:color w:val="000000"/>
          <w:sz w:val="28"/>
          <w:szCs w:val="28"/>
        </w:rPr>
      </w:pPr>
      <w:r w:rsidRPr="003F0633">
        <w:rPr>
          <w:rFonts w:ascii="Times New Roman" w:hAnsi="Times New Roman" w:cs="Times New Roman"/>
          <w:color w:val="000000"/>
          <w:sz w:val="28"/>
          <w:szCs w:val="28"/>
        </w:rPr>
        <w:t>0,5 – в случае рассмотрения административной комиссией от 200 до 299 дел;</w:t>
      </w:r>
    </w:p>
    <w:p w:rsidR="007167C9" w:rsidRPr="003F0633" w:rsidRDefault="007167C9" w:rsidP="007167C9">
      <w:pPr>
        <w:ind w:firstLine="567"/>
        <w:contextualSpacing/>
        <w:jc w:val="both"/>
        <w:rPr>
          <w:rFonts w:ascii="Times New Roman" w:hAnsi="Times New Roman" w:cs="Times New Roman"/>
          <w:color w:val="000000"/>
          <w:sz w:val="28"/>
          <w:szCs w:val="28"/>
        </w:rPr>
      </w:pPr>
      <w:r w:rsidRPr="003F0633">
        <w:rPr>
          <w:rFonts w:ascii="Times New Roman" w:hAnsi="Times New Roman" w:cs="Times New Roman"/>
          <w:color w:val="000000"/>
          <w:sz w:val="28"/>
          <w:szCs w:val="28"/>
        </w:rPr>
        <w:t>0,1 – в случае рассмотрения административной комиссией от 100 до 199 дел;</w:t>
      </w:r>
    </w:p>
    <w:p w:rsidR="007167C9" w:rsidRPr="003F0633" w:rsidRDefault="007167C9" w:rsidP="007167C9">
      <w:pPr>
        <w:ind w:firstLine="567"/>
        <w:contextualSpacing/>
        <w:jc w:val="both"/>
        <w:rPr>
          <w:rFonts w:ascii="Times New Roman" w:hAnsi="Times New Roman" w:cs="Times New Roman"/>
          <w:color w:val="000000"/>
          <w:sz w:val="28"/>
          <w:szCs w:val="28"/>
        </w:rPr>
      </w:pPr>
      <w:r w:rsidRPr="003F0633">
        <w:rPr>
          <w:rFonts w:ascii="Times New Roman" w:hAnsi="Times New Roman" w:cs="Times New Roman"/>
          <w:color w:val="000000"/>
          <w:sz w:val="28"/>
          <w:szCs w:val="28"/>
        </w:rPr>
        <w:t>0,05 – в случае рассмотрения административной комиссией менее 100 дел.</w:t>
      </w:r>
    </w:p>
    <w:p w:rsidR="007167C9" w:rsidRDefault="007167C9" w:rsidP="007167C9">
      <w:pPr>
        <w:ind w:firstLine="567"/>
        <w:contextualSpacing/>
        <w:jc w:val="both"/>
        <w:rPr>
          <w:rFonts w:ascii="Times New Roman" w:hAnsi="Times New Roman" w:cs="Times New Roman"/>
          <w:sz w:val="28"/>
          <w:szCs w:val="28"/>
        </w:rPr>
      </w:pPr>
      <w:r w:rsidRPr="003F0633">
        <w:rPr>
          <w:rFonts w:ascii="Times New Roman" w:hAnsi="Times New Roman" w:cs="Times New Roman"/>
          <w:color w:val="000000"/>
          <w:sz w:val="28"/>
          <w:szCs w:val="28"/>
        </w:rPr>
        <w:t>4. Расчетное количество дел об административных правонарушениях (Р) определяется исходя из количества дел об административных правонарушениях, предусмотренных Законом Ярославской области «Об административных правонарушениях», рассмотренных за год, предшествующий году расчета субвенции (за исключением дел, производство по которым прекращено в связи с отсутствием события административного правонарушения либо отсутствием состава административного правонарушения.</w:t>
      </w:r>
      <w:r w:rsidRPr="003F0633">
        <w:rPr>
          <w:rFonts w:ascii="Times New Roman" w:hAnsi="Times New Roman" w:cs="Times New Roman"/>
          <w:sz w:val="28"/>
          <w:szCs w:val="28"/>
        </w:rPr>
        <w:t xml:space="preserve"> </w:t>
      </w:r>
    </w:p>
    <w:p w:rsidR="007167C9" w:rsidRPr="003F0633" w:rsidRDefault="007167C9" w:rsidP="007167C9">
      <w:pPr>
        <w:ind w:firstLine="567"/>
        <w:contextualSpacing/>
        <w:jc w:val="both"/>
        <w:rPr>
          <w:rFonts w:ascii="Times New Roman" w:hAnsi="Times New Roman" w:cs="Times New Roman"/>
          <w:color w:val="000000"/>
          <w:sz w:val="28"/>
          <w:szCs w:val="28"/>
        </w:rPr>
      </w:pPr>
      <w:r w:rsidRPr="003F0633">
        <w:rPr>
          <w:rFonts w:ascii="Times New Roman" w:hAnsi="Times New Roman" w:cs="Times New Roman"/>
          <w:color w:val="000000"/>
          <w:sz w:val="28"/>
          <w:szCs w:val="28"/>
        </w:rPr>
        <w:t>5. Нормативные затраты на рассмотрение одного дела об административном правонарушении (С) устанавливаются в размере 0,15 тыс. рублей.</w:t>
      </w:r>
    </w:p>
    <w:p w:rsidR="0085677E" w:rsidRDefault="0085677E">
      <w:pPr>
        <w:contextualSpacing/>
      </w:pPr>
    </w:p>
    <w:sectPr w:rsidR="0085677E" w:rsidSect="005B519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90E" w:rsidRDefault="0003190E" w:rsidP="005B5196">
      <w:r>
        <w:separator/>
      </w:r>
    </w:p>
  </w:endnote>
  <w:endnote w:type="continuationSeparator" w:id="0">
    <w:p w:rsidR="0003190E" w:rsidRDefault="0003190E" w:rsidP="005B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90E" w:rsidRDefault="0003190E" w:rsidP="005B5196">
      <w:r>
        <w:separator/>
      </w:r>
    </w:p>
  </w:footnote>
  <w:footnote w:type="continuationSeparator" w:id="0">
    <w:p w:rsidR="0003190E" w:rsidRDefault="0003190E" w:rsidP="005B51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569922"/>
      <w:docPartObj>
        <w:docPartGallery w:val="Page Numbers (Top of Page)"/>
        <w:docPartUnique/>
      </w:docPartObj>
    </w:sdtPr>
    <w:sdtEndPr>
      <w:rPr>
        <w:rFonts w:ascii="Times New Roman" w:hAnsi="Times New Roman" w:cs="Times New Roman"/>
        <w:sz w:val="28"/>
        <w:szCs w:val="28"/>
      </w:rPr>
    </w:sdtEndPr>
    <w:sdtContent>
      <w:p w:rsidR="005B5196" w:rsidRPr="005B5196" w:rsidRDefault="005B5196">
        <w:pPr>
          <w:pStyle w:val="a3"/>
          <w:jc w:val="center"/>
          <w:rPr>
            <w:rFonts w:ascii="Times New Roman" w:hAnsi="Times New Roman" w:cs="Times New Roman"/>
            <w:sz w:val="28"/>
            <w:szCs w:val="28"/>
          </w:rPr>
        </w:pPr>
        <w:r w:rsidRPr="005B5196">
          <w:rPr>
            <w:rFonts w:ascii="Times New Roman" w:hAnsi="Times New Roman" w:cs="Times New Roman"/>
            <w:sz w:val="28"/>
            <w:szCs w:val="28"/>
          </w:rPr>
          <w:fldChar w:fldCharType="begin"/>
        </w:r>
        <w:r w:rsidRPr="005B5196">
          <w:rPr>
            <w:rFonts w:ascii="Times New Roman" w:hAnsi="Times New Roman" w:cs="Times New Roman"/>
            <w:sz w:val="28"/>
            <w:szCs w:val="28"/>
          </w:rPr>
          <w:instrText>PAGE   \* MERGEFORMAT</w:instrText>
        </w:r>
        <w:r w:rsidRPr="005B5196">
          <w:rPr>
            <w:rFonts w:ascii="Times New Roman" w:hAnsi="Times New Roman" w:cs="Times New Roman"/>
            <w:sz w:val="28"/>
            <w:szCs w:val="28"/>
          </w:rPr>
          <w:fldChar w:fldCharType="separate"/>
        </w:r>
        <w:r w:rsidR="00F378EF">
          <w:rPr>
            <w:rFonts w:ascii="Times New Roman" w:hAnsi="Times New Roman" w:cs="Times New Roman"/>
            <w:noProof/>
            <w:sz w:val="28"/>
            <w:szCs w:val="28"/>
          </w:rPr>
          <w:t>2</w:t>
        </w:r>
        <w:r w:rsidRPr="005B5196">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7C9"/>
    <w:rsid w:val="0003190E"/>
    <w:rsid w:val="0029426A"/>
    <w:rsid w:val="00316A1B"/>
    <w:rsid w:val="003A1ACD"/>
    <w:rsid w:val="005B5196"/>
    <w:rsid w:val="007167C9"/>
    <w:rsid w:val="007F62A9"/>
    <w:rsid w:val="0085677E"/>
    <w:rsid w:val="00BE7ACE"/>
    <w:rsid w:val="00D21469"/>
    <w:rsid w:val="00F37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7167C9"/>
    <w:pPr>
      <w:widowControl w:val="0"/>
      <w:autoSpaceDE w:val="0"/>
      <w:autoSpaceDN w:val="0"/>
      <w:adjustRightInd w:val="0"/>
      <w:spacing w:after="0" w:line="240" w:lineRule="auto"/>
    </w:pPr>
    <w:rPr>
      <w:rFonts w:ascii="Arial" w:eastAsiaTheme="minorEastAsia"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196"/>
    <w:pPr>
      <w:tabs>
        <w:tab w:val="center" w:pos="4677"/>
        <w:tab w:val="right" w:pos="9355"/>
      </w:tabs>
    </w:pPr>
  </w:style>
  <w:style w:type="character" w:customStyle="1" w:styleId="a4">
    <w:name w:val="Верхний колонтитул Знак"/>
    <w:basedOn w:val="a0"/>
    <w:link w:val="a3"/>
    <w:uiPriority w:val="99"/>
    <w:rsid w:val="005B5196"/>
    <w:rPr>
      <w:rFonts w:ascii="Arial" w:eastAsiaTheme="minorEastAsia" w:hAnsi="Arial" w:cs="Arial"/>
      <w:sz w:val="18"/>
      <w:szCs w:val="18"/>
      <w:lang w:eastAsia="ru-RU"/>
    </w:rPr>
  </w:style>
  <w:style w:type="paragraph" w:styleId="a5">
    <w:name w:val="footer"/>
    <w:basedOn w:val="a"/>
    <w:link w:val="a6"/>
    <w:uiPriority w:val="99"/>
    <w:unhideWhenUsed/>
    <w:rsid w:val="005B5196"/>
    <w:pPr>
      <w:tabs>
        <w:tab w:val="center" w:pos="4677"/>
        <w:tab w:val="right" w:pos="9355"/>
      </w:tabs>
    </w:pPr>
  </w:style>
  <w:style w:type="character" w:customStyle="1" w:styleId="a6">
    <w:name w:val="Нижний колонтитул Знак"/>
    <w:basedOn w:val="a0"/>
    <w:link w:val="a5"/>
    <w:uiPriority w:val="99"/>
    <w:rsid w:val="005B5196"/>
    <w:rPr>
      <w:rFonts w:ascii="Arial" w:eastAsiaTheme="minorEastAsia" w:hAnsi="Arial" w:cs="Arial"/>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7167C9"/>
    <w:pPr>
      <w:widowControl w:val="0"/>
      <w:autoSpaceDE w:val="0"/>
      <w:autoSpaceDN w:val="0"/>
      <w:adjustRightInd w:val="0"/>
      <w:spacing w:after="0" w:line="240" w:lineRule="auto"/>
    </w:pPr>
    <w:rPr>
      <w:rFonts w:ascii="Arial" w:eastAsiaTheme="minorEastAsia"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196"/>
    <w:pPr>
      <w:tabs>
        <w:tab w:val="center" w:pos="4677"/>
        <w:tab w:val="right" w:pos="9355"/>
      </w:tabs>
    </w:pPr>
  </w:style>
  <w:style w:type="character" w:customStyle="1" w:styleId="a4">
    <w:name w:val="Верхний колонтитул Знак"/>
    <w:basedOn w:val="a0"/>
    <w:link w:val="a3"/>
    <w:uiPriority w:val="99"/>
    <w:rsid w:val="005B5196"/>
    <w:rPr>
      <w:rFonts w:ascii="Arial" w:eastAsiaTheme="minorEastAsia" w:hAnsi="Arial" w:cs="Arial"/>
      <w:sz w:val="18"/>
      <w:szCs w:val="18"/>
      <w:lang w:eastAsia="ru-RU"/>
    </w:rPr>
  </w:style>
  <w:style w:type="paragraph" w:styleId="a5">
    <w:name w:val="footer"/>
    <w:basedOn w:val="a"/>
    <w:link w:val="a6"/>
    <w:uiPriority w:val="99"/>
    <w:unhideWhenUsed/>
    <w:rsid w:val="005B5196"/>
    <w:pPr>
      <w:tabs>
        <w:tab w:val="center" w:pos="4677"/>
        <w:tab w:val="right" w:pos="9355"/>
      </w:tabs>
    </w:pPr>
  </w:style>
  <w:style w:type="character" w:customStyle="1" w:styleId="a6">
    <w:name w:val="Нижний колонтитул Знак"/>
    <w:basedOn w:val="a0"/>
    <w:link w:val="a5"/>
    <w:uiPriority w:val="99"/>
    <w:rsid w:val="005B5196"/>
    <w:rPr>
      <w:rFonts w:ascii="Arial" w:eastAsiaTheme="minorEastAsia" w:hAnsi="Arial" w:cs="Arial"/>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2757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Синицина Христина Евгеньевна</dc:creator>
  <cp:lastModifiedBy>Молчанова Ольга Петровна</cp:lastModifiedBy>
  <cp:revision>2</cp:revision>
  <dcterms:created xsi:type="dcterms:W3CDTF">2021-11-01T07:26:00Z</dcterms:created>
  <dcterms:modified xsi:type="dcterms:W3CDTF">2021-11-01T07:26:00Z</dcterms:modified>
</cp:coreProperties>
</file>