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4D" w:rsidRPr="00704F27" w:rsidRDefault="005F2D4D" w:rsidP="009862BB">
      <w:pPr>
        <w:widowControl w:val="0"/>
        <w:ind w:left="6237" w:firstLine="0"/>
        <w:contextualSpacing/>
        <w:rPr>
          <w:rFonts w:eastAsia="Calibri" w:cs="Times New Roman"/>
          <w:color w:val="000000" w:themeColor="text1"/>
          <w:szCs w:val="28"/>
          <w:lang w:eastAsia="ru-RU"/>
        </w:rPr>
      </w:pPr>
      <w:bookmarkStart w:id="0" w:name="_GoBack"/>
      <w:bookmarkEnd w:id="0"/>
      <w:r>
        <w:rPr>
          <w:rFonts w:cs="Times New Roman"/>
          <w:color w:val="000000" w:themeColor="text1"/>
          <w:szCs w:val="28"/>
          <w:lang w:eastAsia="ru-RU"/>
        </w:rPr>
        <w:t>ПРОЕКТ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left="6237" w:firstLine="7230"/>
        <w:contextualSpacing/>
        <w:rPr>
          <w:rFonts w:cs="Times New Roman"/>
          <w:szCs w:val="28"/>
          <w:lang w:eastAsia="ru-RU"/>
        </w:rPr>
      </w:pPr>
    </w:p>
    <w:p w:rsidR="005F2D4D" w:rsidRPr="00704F27" w:rsidRDefault="009862BB" w:rsidP="009862BB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szCs w:val="28"/>
          <w:lang w:eastAsia="ru-RU"/>
        </w:rPr>
      </w:pPr>
      <w:r w:rsidRPr="00704F27">
        <w:rPr>
          <w:rFonts w:cs="Times New Roman"/>
          <w:b/>
          <w:szCs w:val="28"/>
          <w:lang w:eastAsia="ru-RU"/>
        </w:rPr>
        <w:t>ПОРЯДОК</w:t>
      </w:r>
    </w:p>
    <w:p w:rsidR="005F2D4D" w:rsidRPr="00704F27" w:rsidRDefault="009862BB" w:rsidP="009862BB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szCs w:val="28"/>
          <w:lang w:eastAsia="ru-RU"/>
        </w:rPr>
      </w:pPr>
      <w:r w:rsidRPr="00704F27">
        <w:rPr>
          <w:rFonts w:cs="Times New Roman"/>
          <w:b/>
          <w:szCs w:val="28"/>
          <w:lang w:eastAsia="ru-RU"/>
        </w:rPr>
        <w:t>ПРЕДОСТАВЛЕНИЯ И РАСПРЕДЕЛЕНИЯ СУБСИДИИ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rFonts w:cs="Times New Roman"/>
          <w:szCs w:val="28"/>
          <w:lang w:eastAsia="ru-RU"/>
        </w:rPr>
      </w:pP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1. Порядок предоставления и распределения субсидии на обеспечение детских музыкальных, художественных, хореографических школ, школ искусств необходимыми инструментами, оборудованием и материалами (далее – Порядок) устанавливает порядок определения объемов субсидии на обеспечение детских музыкальных, художественных, хореографических школ, школ искусств необходимыми инструментами, оборудованием и материалами (далее – субсидия), предоставляемой местным бюджетам в целях обеспечения детских музыкальных, художественных, хореографических школ, школ искусств необходимыми инструментами, оборудованием и материалами, условия предоставления субсидии и принципы ее распределения между муниципальными образованиями области.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2. Порядок разработан в соответствии с государственной программой Российской Федерации «Развитие культуры», утвержденной постановлением Правительства Российской Федерации от 15 апреля 2014 г. № 317 «Об утверждении государственной программы Российской Федерации "Развитие культуры"»,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 и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 573-п» (далее – постановление Правительства области от 17.07.2020 № 605-п).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3. </w:t>
      </w:r>
      <w:bookmarkStart w:id="1" w:name="sub_133"/>
      <w:r w:rsidRPr="00704F27">
        <w:rPr>
          <w:rFonts w:cs="Times New Roman"/>
          <w:szCs w:val="28"/>
          <w:lang w:eastAsia="ru-RU"/>
        </w:rPr>
        <w:t>Главным распорядителем бюджетных средств в отношении субсидии является департамент культуры Ярославской области (далее – департамент).</w:t>
      </w:r>
    </w:p>
    <w:bookmarkEnd w:id="1"/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4. Субсидия предоставляется в рамках региональной целевой программы «Развитие культуры и искусства в Ярославской области» на 2019 – 2024 годы муниципальным образованиям области, на территории которых расположены муниципальные учреждения дополнительного образования сферы культуры, реализующие дополнительные общеобразовательные программы – дополнительные предпрофессиональные программы в области искусств (далее – учреждения), за счет областного и федерального бюджетов в соответствии с соглашением о предоставлении </w:t>
      </w:r>
      <w:r w:rsidRPr="00704F27">
        <w:rPr>
          <w:rFonts w:cs="Times New Roman"/>
          <w:szCs w:val="28"/>
          <w:lang w:eastAsia="ru-RU"/>
        </w:rPr>
        <w:lastRenderedPageBreak/>
        <w:t>субсидии бюджету Ярославской области из федерального бюджета на государственную поддержку отрасли культуры с целью оснащения учреждений музыкальными инструментами, оборудованием и материалами, заключенным между Министерством культуры Российской Федерации и Правительством Ярославской области.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Для заключения соглашения муниципальные образования области представляют в департамент следующие документы: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</w:t>
      </w:r>
      <w:r w:rsidRPr="00704F27">
        <w:t>органа местного самоуправления</w:t>
      </w:r>
      <w:r w:rsidRPr="00704F27">
        <w:rPr>
          <w:rFonts w:cs="Times New Roman"/>
          <w:szCs w:val="28"/>
          <w:lang w:eastAsia="ru-RU"/>
        </w:rPr>
        <w:t xml:space="preserve"> муниципального образования области в объеме, необходимом для его исполнения, в рамках соответствующей муниципальной программы.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5. Направления целевого расходования субсидии: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приобретение музыкальных инструментов преимущественно отечественного производства или сборки из комплектующих иностранного производства, произведенной на территории Российской Федерации, включая их доставку и погрузочно-разгрузочные работы;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приобретение оборудования преимущественно отечественного производства или сборки из комплектующих иностранного производства, произведенной на территории Российской Федерации, включая доставку, погрузочно-разгрузочные работы, монтаж, демонтаж (для учебных аудиторий, библиотек, залов), выставочного оборудования, в том числе мультимедийного оборудования с соответствующим программным обеспечением;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приобретение материалов (учебники, учебные пособия, в том числе электронные издания, наглядные пособия и материалы, натюрмортный фонд, художественные альбомы, нотные издания, в том числе нотный педагогический репертуар для детских школ искусств, клавиры, партитуры и хрестоматии).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6. В целях определения учреждений, участвующих в распределении субсидии, осуществляется отбор учреждений. Учреждения, получившие субсидию в предыдущие периоды реализации национального проекта «Культура», участие в соответствующем отборе не принимают.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Количество учреждений, участвующих в распределении субсидии, на соответствующий год соответствует установленному Министерством культуры Российской Федерации для Ярославской области количественному показателю по мероприятию «Обеспечение детских музыкальных, художественных, хореографических школ, школ искусств необходимыми инструментами, оборудованием и материалами» федерального проекта «Культурная среда» национального проекта «Культура», определяемому Министерством культуры Российской Федерации по итогам рассмотрения </w:t>
      </w:r>
      <w:r w:rsidRPr="00704F27">
        <w:rPr>
          <w:rFonts w:cs="Times New Roman"/>
          <w:szCs w:val="28"/>
          <w:lang w:eastAsia="ru-RU"/>
        </w:rPr>
        <w:lastRenderedPageBreak/>
        <w:t>перечней детских школ искусств по видам искусств и профессиональных образовательных организаций, находящихся в ведении органов государственной власти субъектов Российской Федерации или муниципальных образований в сфере культуры, а также перечней приобретаемых для них музыкальных инструментов, оборудования и учебных материалов на соответствующий год.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7. Отбор учреждений, участвующих в распределении субсидии, осуществляется в соответствии со следующими критериями: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7.1. Наличие потребности учреждений в обеспечении реализации учебных предметов, соответствующих федеральным государственным требованиям к минимуму содержания, структуре и условиям реализации дополнительных общеобразовательных программ – дополнительных предпрофессиональных программ в области искусств, музыкальными инструментами, оборудованием и материалами (максимальное значение – 60 баллов):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1 до 5 процентов включительно – 1 балл;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6 до 10 процентов включительно – 3 балла;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11 до 15 процентов включительно – 6 баллов;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16 до 20 процентов включительно – 10 баллов;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21 до 30 процентов включительно – 20 баллов;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31 до 40 процентов включительно – 30 баллов;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41 до 50 процентов включительно – 40 баллов;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51 до 60 процентов включительно – 50 баллов;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61 до 100 процентов включительно – 60 баллов.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7.2. Доля обучающихся в учреждениях по дополнительным общеобразовательным программам – дополнительным предпрофессиональным программам в области искусств (максимальное значение – 40 баллов) в общем количестве обучающихся в учреждениях за счет бюджетных ассигнований: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1 до 20 процентов включительно – 10 баллов;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21 до 50 процентов включительно – 20 баллов;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 51 до 100 процентов включительно – 40 баллов.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8. Отбор учреждений, участвующих в распределении субсидии, проводится комиссией по отбору учреждений, участвующих в распределении субсидии (далее – комиссия), на основании анализа имеющейся статистической отчетности учреждений и мониторинговых исследований, полученных департаментом от учреждений (мониторинга потребности образовательных учреждений сферы культуры региона в музыкальных инструментах, оборудовании и материалах, мониторинга плана мероприятий («дорожной карты») по перспективному развитию детских школ искусств по видам искусств, мониторинга деятельности образовательных учреждений, реализующих дополнительные общеобразовательные программы – дополнительные предпрофессиональные программы в области искусств), в соответствии с критериями, определенными пунктом 7 Порядка. </w:t>
      </w:r>
    </w:p>
    <w:p w:rsidR="005F2D4D" w:rsidRPr="00704F27" w:rsidRDefault="005F2D4D" w:rsidP="009862BB">
      <w:pPr>
        <w:contextualSpacing/>
        <w:jc w:val="both"/>
        <w:rPr>
          <w:rFonts w:eastAsiaTheme="minorHAnsi" w:cs="Times New Roman"/>
          <w:szCs w:val="28"/>
        </w:rPr>
      </w:pPr>
      <w:r w:rsidRPr="00704F27">
        <w:rPr>
          <w:rFonts w:cs="Times New Roman"/>
          <w:szCs w:val="28"/>
          <w:lang w:eastAsia="ru-RU"/>
        </w:rPr>
        <w:lastRenderedPageBreak/>
        <w:t xml:space="preserve">Процент потребности учреждений, участвующих в распределении субсидии, определяется каждым членом комиссии на основании имеющихся статистической отчетности учреждений и мониторинговых исследований, </w:t>
      </w:r>
      <w:r w:rsidRPr="00704F27">
        <w:rPr>
          <w:rFonts w:eastAsiaTheme="minorHAnsi" w:cs="Times New Roman"/>
          <w:szCs w:val="28"/>
        </w:rPr>
        <w:t>указанных в абзаце первом данного пункта</w:t>
      </w:r>
      <w:r w:rsidRPr="00704F27">
        <w:rPr>
          <w:rFonts w:cs="Times New Roman"/>
          <w:szCs w:val="28"/>
          <w:lang w:eastAsia="ru-RU"/>
        </w:rPr>
        <w:t>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9. Комиссия формируется из представителей департамента, органов управления культуры муниципальных образований области и общественных деятелей.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Состав комиссии утверждается приказом департамента и состоит из председателя, заместителя председателя, секретаря и членов комиссии. Число членов комиссии должно быть не менее 5 человек.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Комиссия в своей деятельности руководствуется Порядком.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Председатель комиссии, а в его отсутствие заместитель председателя комиссии: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устанавливает дату, время и место проведения заседания комиссии: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руководит работой комиссии;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ведет заседания комиссии;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утверждает протокол заседания комиссии.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Секретарь комиссии: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извещает членов комиссии о дате, месте и времени проведения заседания комиссии;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осуществляет подготовку заседания комиссии;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готовит документы, необходимые для заседания комиссии;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ведет и подписывает протокол заседания комиссии, утверждаемый председателем комиссии.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Заседание комиссии является правомочным, если на нем присутствует не менее половины от общего числа членов комиссии.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На комиссию возлагаются следующие функции: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рассмотрение представленных учреждениями материалов;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составление рейтинга учреждений;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отбор учреждений, участвующих в распределении субсидии.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Каждый член комиссии оценивает каждое учреждение в соответствии с критериями, указанными в пункте 7 Порядка. Баллы, поставленные всеми членами комиссии, суммируются, и определяется средний балл, полученный учреждением. Рейтинг учреждений выстраивается по среднему баллу, полученному учреждением, от наибольшего балла к наименьшему.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В случае если 2 и более учреждения имеют одинаковое количество баллов, решение о месте учреждения в соответствующем рейтинге принимается комиссией простым большинством голосов присутствующих на заседании членов комиссии путем голосования. В случае равенства голосов голос председательствующего на заседании комиссии является решающим.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На основании рейтинга учреждений формируется список учреждений, участвующих в распределении субсидии.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Решение комиссии об определении учреждений, участвующих в распределении субсидии, в течение 14 календарных дней со дня заседания комиссии</w:t>
      </w:r>
      <w:r w:rsidRPr="00704F27">
        <w:t xml:space="preserve"> </w:t>
      </w:r>
      <w:r w:rsidRPr="00704F27">
        <w:rPr>
          <w:rFonts w:cs="Times New Roman"/>
          <w:szCs w:val="28"/>
          <w:lang w:eastAsia="ru-RU"/>
        </w:rPr>
        <w:t xml:space="preserve">оформляется протоколом, который подписывается секретарем </w:t>
      </w:r>
      <w:r w:rsidRPr="00704F27">
        <w:rPr>
          <w:rFonts w:cs="Times New Roman"/>
          <w:szCs w:val="28"/>
          <w:lang w:eastAsia="ru-RU"/>
        </w:rPr>
        <w:lastRenderedPageBreak/>
        <w:t>комиссии и утверждается председателем комиссии (в случае его отсутствия – заместителем председателя комиссии).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10. Объем субсидии, предоставляемой бюджету соответствующего муниципального образования области (S), определяется по формуле: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4"/>
          <w:szCs w:val="28"/>
          <w:lang w:eastAsia="ru-RU"/>
        </w:rPr>
      </w:pP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S = К</w:t>
      </w:r>
      <w:r w:rsidRPr="00704F27">
        <w:rPr>
          <w:rFonts w:cs="Times New Roman"/>
          <w:szCs w:val="28"/>
          <w:vertAlign w:val="subscript"/>
          <w:lang w:eastAsia="ru-RU"/>
        </w:rPr>
        <w:t>до</w:t>
      </w:r>
      <w:r w:rsidRPr="00704F27">
        <w:rPr>
          <w:rFonts w:cs="Times New Roman"/>
          <w:szCs w:val="28"/>
          <w:lang w:eastAsia="ru-RU"/>
        </w:rPr>
        <w:t xml:space="preserve"> × С</w:t>
      </w:r>
      <w:r w:rsidRPr="00704F27">
        <w:rPr>
          <w:rFonts w:cs="Times New Roman"/>
          <w:szCs w:val="28"/>
          <w:vertAlign w:val="subscript"/>
          <w:lang w:eastAsia="ru-RU"/>
        </w:rPr>
        <w:t>р</w:t>
      </w:r>
      <w:r w:rsidRPr="00704F27">
        <w:rPr>
          <w:rFonts w:cs="Times New Roman"/>
          <w:szCs w:val="28"/>
          <w:lang w:eastAsia="ru-RU"/>
        </w:rPr>
        <w:t>,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где: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К</w:t>
      </w:r>
      <w:r w:rsidRPr="00704F27">
        <w:rPr>
          <w:rFonts w:cs="Times New Roman"/>
          <w:szCs w:val="28"/>
          <w:vertAlign w:val="subscript"/>
          <w:lang w:eastAsia="ru-RU"/>
        </w:rPr>
        <w:t>до</w:t>
      </w:r>
      <w:r w:rsidRPr="00704F27">
        <w:rPr>
          <w:rFonts w:cs="Times New Roman"/>
          <w:szCs w:val="28"/>
          <w:lang w:eastAsia="ru-RU"/>
        </w:rPr>
        <w:t xml:space="preserve"> – количество обучающихся по дополнительным предпрофессиональным общеобразовательным программам в области музыкального искусства в учреждениях, участвующих в распределении субсидии;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С</w:t>
      </w:r>
      <w:r w:rsidRPr="00704F27">
        <w:rPr>
          <w:rFonts w:cs="Times New Roman"/>
          <w:szCs w:val="28"/>
          <w:vertAlign w:val="subscript"/>
          <w:lang w:eastAsia="ru-RU"/>
        </w:rPr>
        <w:t>р</w:t>
      </w:r>
      <w:r w:rsidRPr="00704F27">
        <w:rPr>
          <w:rFonts w:cs="Times New Roman"/>
          <w:szCs w:val="28"/>
          <w:lang w:eastAsia="ru-RU"/>
        </w:rPr>
        <w:t xml:space="preserve"> – объем средств, предусмотренный на обеспечение учреждений необходимыми инструментами, оборудованием и материалами, в расчете на одного обучающегося по дополнительным предпрофессиональным общеобразовательным программам в области музыкального искусства в учреждениях, участвующих в распределении субсидии, который определяется по формуле: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С</w:t>
      </w:r>
      <w:r w:rsidRPr="00704F27">
        <w:rPr>
          <w:rFonts w:cs="Times New Roman"/>
          <w:szCs w:val="28"/>
          <w:vertAlign w:val="subscript"/>
          <w:lang w:eastAsia="ru-RU"/>
        </w:rPr>
        <w:t>р</w:t>
      </w:r>
      <w:r w:rsidRPr="00704F27">
        <w:rPr>
          <w:rFonts w:cs="Times New Roman"/>
          <w:szCs w:val="28"/>
          <w:lang w:eastAsia="ru-RU"/>
        </w:rPr>
        <w:t xml:space="preserve"> = V / К,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где: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V – общий объем субсидии, предусмотренный в областном бюджете на соответствующий финансовый год на реализацию мероприятий по оснащению учреждений музыкальными инструментами, оборудованием и материалами;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К – количество обучающихся по дополнительным предпрофессиональным общеобразовательным программам в области музыкального искусства во всех учреждениях, участвующих в распределении субсидии.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11. Распределение субсидии местным бюджетам муниципальных образований области ежегодно утверждается законом Ярославской области об областном бюджете.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12. Условия предоставления и расходования субсидии: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12.1. Наличие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региональной целевой программе «Развитие культуры и искусства в Ярославской области» на 2019 – 2024 годы.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12.2. 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связанных с оснащением учреждений музыкальными инструментами, оборудованием и материалами, в объеме, необходимом для исполнения указанных обязательств, включая размер субсидии, предоставление которой планируется из областного бюджета. 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12.3. Наличие соглашения о предоставлении субсидии (далее – </w:t>
      </w:r>
      <w:r w:rsidRPr="00704F27">
        <w:rPr>
          <w:rFonts w:cs="Times New Roman"/>
          <w:szCs w:val="28"/>
          <w:lang w:eastAsia="ru-RU"/>
        </w:rPr>
        <w:lastRenderedPageBreak/>
        <w:t>соглашение), заключенного между департаментом и муниципальным образованием области в государственной интегрированной информационной системе управления общественными финансами «Электронный бюджет» в соответствии с требованиями, установленными соглашением, указанным в пункте 3 Порядка, и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Соглашение заключается в срок не позднее 30-го дня со дня вступления в силу соглашения о предоставлении субсидии из федерального бюджета на софинансирование расходных обязательств Ярославской области.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12.4. Выполнение требований к срокам, порядку и формам представления отчетности об использовании субсидии в соответствии с пунктом 16 Порядка.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12.5. Возврат муниципальным образованием области в доход областного бюджета средств, источником финансового обеспечения которых являются субсидии, при невыполнении муниципальным образованием области предусмотренных соглашением обязательств по достижению результата использования субсидии и по соблюдению уровня софинансирования расходных обязательств из местного бюджета в соответствии с пунктом 19 Порядка.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8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bookmarkStart w:id="2" w:name="sub_138"/>
      <w:r w:rsidRPr="00704F27">
        <w:rPr>
          <w:rFonts w:cs="Times New Roman"/>
          <w:szCs w:val="28"/>
          <w:lang w:eastAsia="ru-RU"/>
        </w:rPr>
        <w:t>13. 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софинансирования, ежегодно утвержденному постановлением Правительства области на очередной финансовый год и плановый период.</w:t>
      </w:r>
    </w:p>
    <w:bookmarkEnd w:id="2"/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14. Результатом использования субсидии является количество учреждений, оснащенных музыкальными инструментами, оборудованием и материалами с целью обеспечения реализации учебных предметов, соответствующих федеральным государственным требованиям к минимуму содержания, структуре и условиям реализации дополнительных общеобразовательных программ – дополнительных предпрофессиональных программ в области искусств, на 31 декабря года предоставления субсидии.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Плановое значение результата использования субсидии устанавливается в соглашении.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15. 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15.1. Результативность использования субсидии (R) рассчитывается по формуле: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R = R</w:t>
      </w:r>
      <w:r w:rsidRPr="00704F27">
        <w:rPr>
          <w:rFonts w:cs="Times New Roman"/>
          <w:szCs w:val="28"/>
          <w:vertAlign w:val="subscript"/>
          <w:lang w:eastAsia="ru-RU"/>
        </w:rPr>
        <w:t>f</w:t>
      </w:r>
      <w:r w:rsidRPr="00704F27">
        <w:rPr>
          <w:rFonts w:cs="Times New Roman"/>
          <w:szCs w:val="28"/>
          <w:lang w:eastAsia="ru-RU"/>
        </w:rPr>
        <w:t xml:space="preserve"> / R</w:t>
      </w:r>
      <w:r w:rsidRPr="00704F27">
        <w:rPr>
          <w:rFonts w:cs="Times New Roman"/>
          <w:szCs w:val="28"/>
          <w:vertAlign w:val="subscript"/>
          <w:lang w:eastAsia="ru-RU"/>
        </w:rPr>
        <w:t>p</w:t>
      </w:r>
      <w:r w:rsidRPr="00704F27">
        <w:rPr>
          <w:rFonts w:cs="Times New Roman"/>
          <w:szCs w:val="28"/>
          <w:lang w:eastAsia="ru-RU"/>
        </w:rPr>
        <w:t>,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где: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R</w:t>
      </w:r>
      <w:r w:rsidRPr="00704F27">
        <w:rPr>
          <w:rFonts w:cs="Times New Roman"/>
          <w:szCs w:val="28"/>
          <w:vertAlign w:val="subscript"/>
          <w:lang w:eastAsia="ru-RU"/>
        </w:rPr>
        <w:t>f</w:t>
      </w:r>
      <w:r w:rsidRPr="00704F27">
        <w:rPr>
          <w:rFonts w:cs="Times New Roman"/>
          <w:szCs w:val="28"/>
          <w:lang w:eastAsia="ru-RU"/>
        </w:rPr>
        <w:t xml:space="preserve"> – фактическое значение результата использования субсидии;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R</w:t>
      </w:r>
      <w:r w:rsidRPr="00704F27">
        <w:rPr>
          <w:rFonts w:cs="Times New Roman"/>
          <w:szCs w:val="28"/>
          <w:vertAlign w:val="subscript"/>
          <w:lang w:eastAsia="ru-RU"/>
        </w:rPr>
        <w:t>p</w:t>
      </w:r>
      <w:r w:rsidRPr="00704F27">
        <w:rPr>
          <w:rFonts w:cs="Times New Roman"/>
          <w:szCs w:val="28"/>
          <w:lang w:eastAsia="ru-RU"/>
        </w:rPr>
        <w:t xml:space="preserve"> – плановое значение результата использования субсидии.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lastRenderedPageBreak/>
        <w:t xml:space="preserve">При значении </w:t>
      </w:r>
      <w:r w:rsidRPr="00704F27">
        <w:rPr>
          <w:rFonts w:cs="Times New Roman"/>
          <w:szCs w:val="28"/>
          <w:lang w:val="en-US" w:eastAsia="ru-RU"/>
        </w:rPr>
        <w:t>R</w:t>
      </w:r>
      <w:r w:rsidRPr="00704F27">
        <w:rPr>
          <w:rFonts w:cs="Times New Roman"/>
          <w:szCs w:val="28"/>
          <w:lang w:eastAsia="ru-RU"/>
        </w:rPr>
        <w:t xml:space="preserve"> ниже 1 результативность использования субсидии признается низкой. Если показатель R равен 1 или более 1, то результативность использования субсидии признается высокой.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15.2. Эффективность использования субсидии (S) рассчитывается по формуле: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val="en-US" w:eastAsia="ru-RU"/>
        </w:rPr>
        <w:t>S</w:t>
      </w:r>
      <w:r w:rsidRPr="00704F27">
        <w:rPr>
          <w:rFonts w:cs="Times New Roman"/>
          <w:szCs w:val="28"/>
          <w:lang w:eastAsia="ru-RU"/>
        </w:rPr>
        <w:t xml:space="preserve"> = </w:t>
      </w:r>
      <w:r w:rsidRPr="00704F27">
        <w:rPr>
          <w:rFonts w:cs="Times New Roman"/>
          <w:szCs w:val="28"/>
          <w:lang w:val="en-US" w:eastAsia="ru-RU"/>
        </w:rPr>
        <w:t>R</w:t>
      </w:r>
      <w:r w:rsidRPr="00704F27">
        <w:rPr>
          <w:rFonts w:cs="Times New Roman"/>
          <w:szCs w:val="28"/>
          <w:lang w:eastAsia="ru-RU"/>
        </w:rPr>
        <w:t xml:space="preserve"> × </w:t>
      </w:r>
      <w:r w:rsidRPr="00704F27">
        <w:rPr>
          <w:rFonts w:cs="Times New Roman"/>
          <w:szCs w:val="28"/>
          <w:lang w:val="en-US" w:eastAsia="ru-RU"/>
        </w:rPr>
        <w:t>P</w:t>
      </w:r>
      <w:r w:rsidRPr="00704F27">
        <w:rPr>
          <w:rFonts w:cs="Times New Roman"/>
          <w:szCs w:val="28"/>
          <w:lang w:eastAsia="ru-RU"/>
        </w:rPr>
        <w:t xml:space="preserve"> / </w:t>
      </w:r>
      <w:r w:rsidRPr="00704F27">
        <w:rPr>
          <w:rFonts w:cs="Times New Roman"/>
          <w:szCs w:val="28"/>
          <w:lang w:val="en-US" w:eastAsia="ru-RU"/>
        </w:rPr>
        <w:t>F</w:t>
      </w:r>
      <w:r w:rsidRPr="00704F27">
        <w:rPr>
          <w:rFonts w:cs="Times New Roman"/>
          <w:szCs w:val="28"/>
          <w:lang w:eastAsia="ru-RU"/>
        </w:rPr>
        <w:t>,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где: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P – плановый объем бюджетных ассигнований, утвержденный в бюджете на финансирование обеспечения детских музыкальных, художественных, хореографических школ, школ искусств необходимыми инструментами, оборудованием и материалами;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F – фактический объем финансирования расходов на обеспечение детских музыкальных, художественных, хореографических школ, школ искусств необходимыми инструментами, оборудованием и материалами.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При значении </w:t>
      </w:r>
      <w:r w:rsidRPr="00704F27">
        <w:rPr>
          <w:rFonts w:cs="Times New Roman"/>
          <w:szCs w:val="28"/>
          <w:lang w:val="en-US" w:eastAsia="ru-RU"/>
        </w:rPr>
        <w:t>S</w:t>
      </w:r>
      <w:r w:rsidRPr="00704F27">
        <w:rPr>
          <w:rFonts w:cs="Times New Roman"/>
          <w:szCs w:val="28"/>
          <w:lang w:eastAsia="ru-RU"/>
        </w:rPr>
        <w:t xml:space="preserve"> равном 1 или более 1 эффективность использования субсидии признается высокой.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При значении </w:t>
      </w:r>
      <w:r w:rsidRPr="00704F27">
        <w:rPr>
          <w:rFonts w:cs="Times New Roman"/>
          <w:szCs w:val="28"/>
          <w:lang w:val="en-US" w:eastAsia="ru-RU"/>
        </w:rPr>
        <w:t>S</w:t>
      </w:r>
      <w:r w:rsidRPr="00704F27">
        <w:rPr>
          <w:rFonts w:cs="Times New Roman"/>
          <w:szCs w:val="28"/>
          <w:lang w:eastAsia="ru-RU"/>
        </w:rPr>
        <w:t xml:space="preserve"> менее 1 эффективность использования субсидии признается низкой.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16. Органы местного самоуправления муниципальных образований области представляют отчеты: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16.1. В государственной интегрированной информационной системе управления общественными финансами «Электронный бюджет»: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отчет о расходах бюджета, в целях софинансирования которых предоставляется субсидия, по форме согласно приложению к соглашению, являющемуся неотъемлемой частью соглашения, не позднее 10 числа месяца, следующего за кварталом, в котором была получена субсидия;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- отчет о достижении значений результата использования субсидии по форме согласно приложению к соглашению, являющемуся неотъемлемой частью соглашения, не позднее 10 января года, в котором была получена субсидия. 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форме согласно приложению к соглашению, являющемуся неотъемлемой частью соглашения, представляются на бумажном носителе.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="Calibri" w:cs="Times New Roman"/>
          <w:szCs w:val="28"/>
        </w:rPr>
      </w:pPr>
      <w:r w:rsidRPr="00704F27">
        <w:rPr>
          <w:rFonts w:cs="Times New Roman"/>
          <w:szCs w:val="28"/>
          <w:lang w:eastAsia="ru-RU"/>
        </w:rPr>
        <w:t>16.2. </w:t>
      </w:r>
      <w:r w:rsidRPr="00704F27">
        <w:rPr>
          <w:rFonts w:eastAsiaTheme="minorEastAsia" w:cs="Times New Roman"/>
          <w:szCs w:val="28"/>
          <w:lang w:eastAsia="ru-RU"/>
        </w:rPr>
        <w:t xml:space="preserve">В отдел исполнения бюджета </w:t>
      </w:r>
      <w:r w:rsidRPr="00704F27">
        <w:rPr>
          <w:rFonts w:eastAsia="Calibri" w:cs="Times New Roman"/>
          <w:szCs w:val="28"/>
        </w:rPr>
        <w:t>департамента (на бумажном носителе):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- ежеквартальный отчет об использовании субсидии по форме 0503324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казначейства от 11 декабря 2012 г. № 42-7.4-05/2.1-704 начиная с квартала предоставления субсидии до 05 числа месяца, следующего за кварталом, в котором была </w:t>
      </w:r>
      <w:r w:rsidRPr="00704F27">
        <w:rPr>
          <w:rFonts w:cs="Times New Roman"/>
          <w:szCs w:val="28"/>
          <w:lang w:eastAsia="ru-RU"/>
        </w:rPr>
        <w:lastRenderedPageBreak/>
        <w:t>получена субсидия (нарастающим итогом);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ежеквартальный отчет об использовании субсидии по форме 0503324 Обл, утвержденной приказом департамента финансов Ярославской области от 16.06.2014 № 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 67 и внесении изменений в приказ департамента финансов области от 29.03.2010 № 82», начиная с квартала предоставления субсидии до 05 числа месяца, следующего за кварталом, в котором была получена субсидия (нарастающим итогом);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годовой отчет об использовании субсидии по форме 0503324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казначейства от 11 декабря 2012 г. № 42-7.4-05/2.1-704 до 25 декабря года, в котором была получена субсидия;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- годовой отчет об использовании субсидии по форме 0503324 Обл, утвержденной приказом департамента финансов Ярославской области от 16.06.2014 № 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 67 и внесении изменений в приказ департамента финансов области от 29.03.2010 № 82», до 25 декабря года, в котором была получена субсидия.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17. Заявка на перечисление субсидии по форме, утверждаемой приказом департамента, направляется в департамент ежеквартально в срок до 01 числа месяца, предшествующего кварталу предоставления субсидии, с разбивкой по месяцам.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18. Перечисление субсидии муниципальному образованию области – получателю субсидии осуществляется на основании соглашения в соответствии с заявкой на перечисление субсидии в пределах кассового плана областного бюджета, утвержденного на соответствующий квартал, на счет Управления Федерального казначейства по Ярославской области, открытый для учета операций со средствами местного бюджета.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19. 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10 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объем средств, определяемый в соответствии с </w:t>
      </w:r>
      <w:hyperlink r:id="rId7" w:history="1">
        <w:r w:rsidRPr="00704F27">
          <w:rPr>
            <w:rFonts w:cs="Times New Roman"/>
            <w:szCs w:val="28"/>
            <w:lang w:eastAsia="ru-RU"/>
          </w:rPr>
          <w:t>пунктом 5.1 раздела 5</w:t>
        </w:r>
      </w:hyperlink>
      <w:r w:rsidRPr="00704F27">
        <w:rPr>
          <w:rFonts w:cs="Times New Roman"/>
          <w:szCs w:val="28"/>
          <w:lang w:eastAsia="ru-RU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lastRenderedPageBreak/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подлежащий возврату из местного бюджета в областной бюджет в срок до 01 апреля года, следующего за годом предоставления субсидии, определяется в соответствии с </w:t>
      </w:r>
      <w:hyperlink r:id="rId8" w:history="1">
        <w:r w:rsidRPr="00704F27">
          <w:rPr>
            <w:rFonts w:cs="Times New Roman"/>
            <w:szCs w:val="28"/>
            <w:lang w:eastAsia="ru-RU"/>
          </w:rPr>
          <w:t>пунктом 5.2 раздела 5</w:t>
        </w:r>
      </w:hyperlink>
      <w:r w:rsidRPr="00704F27">
        <w:rPr>
          <w:rFonts w:cs="Times New Roman"/>
          <w:szCs w:val="28"/>
          <w:lang w:eastAsia="ru-RU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</w:rPr>
        <w:t xml:space="preserve">При выявлении случаев, указанных в абзаце первом данного пункта, в срок не позднее 15 марта </w:t>
      </w:r>
      <w:r w:rsidRPr="00704F27">
        <w:rPr>
          <w:rFonts w:cs="Times New Roman"/>
          <w:szCs w:val="28"/>
          <w:lang w:eastAsia="ru-RU"/>
        </w:rPr>
        <w:t>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20. </w:t>
      </w:r>
      <w:bookmarkStart w:id="3" w:name="sub_602"/>
      <w:r w:rsidRPr="00704F27">
        <w:rPr>
          <w:rFonts w:cs="Times New Roman"/>
          <w:szCs w:val="28"/>
          <w:lang w:eastAsia="ru-RU"/>
        </w:rPr>
        <w:t xml:space="preserve">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9" w:history="1">
        <w:r w:rsidRPr="00704F27">
          <w:rPr>
            <w:rFonts w:cs="Times New Roman"/>
            <w:szCs w:val="28"/>
            <w:lang w:eastAsia="ru-RU"/>
          </w:rPr>
          <w:t>постановлением</w:t>
        </w:r>
      </w:hyperlink>
      <w:r w:rsidRPr="00704F27">
        <w:rPr>
          <w:rFonts w:cs="Times New Roman"/>
          <w:szCs w:val="28"/>
          <w:lang w:eastAsia="ru-RU"/>
        </w:rPr>
        <w:t xml:space="preserve"> Правительства области от 03.02.2017 № 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bookmarkEnd w:id="3"/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21. 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в соответствии с постановлением, указанным в пункте 20 Порядка, по согласованию с департаментом финансов Ярославской области.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22. Закупки товаров, работ, услуг осуществляются в соответствии с требованиями </w:t>
      </w:r>
      <w:hyperlink r:id="rId10" w:history="1">
        <w:r w:rsidRPr="00704F27">
          <w:rPr>
            <w:rFonts w:cs="Times New Roman"/>
            <w:szCs w:val="28"/>
            <w:lang w:eastAsia="ru-RU"/>
          </w:rPr>
          <w:t>постановления</w:t>
        </w:r>
      </w:hyperlink>
      <w:r w:rsidRPr="00704F27">
        <w:rPr>
          <w:rFonts w:cs="Times New Roman"/>
          <w:szCs w:val="28"/>
          <w:lang w:eastAsia="ru-RU"/>
        </w:rPr>
        <w:t xml:space="preserve"> Правительства области от 27.04.2016 № 501-п «Об особенностях осуществления закупок, финансируемых за счет бюджета Ярославской области».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23. 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>24.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5F2D4D" w:rsidRPr="00704F27" w:rsidRDefault="005F2D4D" w:rsidP="009862BB">
      <w:pPr>
        <w:widowControl w:val="0"/>
        <w:autoSpaceDE w:val="0"/>
        <w:autoSpaceDN w:val="0"/>
        <w:adjustRightInd w:val="0"/>
        <w:spacing w:line="233" w:lineRule="auto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704F27">
        <w:rPr>
          <w:rFonts w:cs="Times New Roman"/>
          <w:szCs w:val="28"/>
          <w:lang w:eastAsia="ru-RU"/>
        </w:rPr>
        <w:t xml:space="preserve">25. Контроль за соблюдением муниципальными образованиями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области. </w:t>
      </w:r>
    </w:p>
    <w:p w:rsidR="000342DB" w:rsidRPr="005F2D4D" w:rsidRDefault="000342DB" w:rsidP="009862BB">
      <w:pPr>
        <w:contextualSpacing/>
      </w:pPr>
    </w:p>
    <w:sectPr w:rsidR="000342DB" w:rsidRPr="005F2D4D" w:rsidSect="009862BB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6E3" w:rsidRDefault="00E476E3" w:rsidP="00DF7DBD">
      <w:r>
        <w:separator/>
      </w:r>
    </w:p>
  </w:endnote>
  <w:endnote w:type="continuationSeparator" w:id="0">
    <w:p w:rsidR="00E476E3" w:rsidRDefault="00E476E3" w:rsidP="00DF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6E3" w:rsidRDefault="00E476E3" w:rsidP="00DF7DBD">
      <w:r>
        <w:separator/>
      </w:r>
    </w:p>
  </w:footnote>
  <w:footnote w:type="continuationSeparator" w:id="0">
    <w:p w:rsidR="00E476E3" w:rsidRDefault="00E476E3" w:rsidP="00DF7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8432898"/>
      <w:docPartObj>
        <w:docPartGallery w:val="Page Numbers (Top of Page)"/>
        <w:docPartUnique/>
      </w:docPartObj>
    </w:sdtPr>
    <w:sdtEndPr/>
    <w:sdtContent>
      <w:p w:rsidR="00DF7DBD" w:rsidRDefault="00DF7D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B55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757"/>
    <w:rsid w:val="000342DB"/>
    <w:rsid w:val="00123757"/>
    <w:rsid w:val="0028094F"/>
    <w:rsid w:val="003206F3"/>
    <w:rsid w:val="00420241"/>
    <w:rsid w:val="005F2D4D"/>
    <w:rsid w:val="006B50B1"/>
    <w:rsid w:val="007B0B55"/>
    <w:rsid w:val="0095515C"/>
    <w:rsid w:val="009862BB"/>
    <w:rsid w:val="00DF7DBD"/>
    <w:rsid w:val="00E476E3"/>
    <w:rsid w:val="00FE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D4D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D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DBD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DF7D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7DBD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D4D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D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DBD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DF7D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7DBD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6916034916FAE5BDBDCD68E7D505BCBCE0171F8525A2DA4F5759EDF00D1F0834A125FCA23CD4E6DD3B3CE4EA94FD4EF041B98819C56671E33C4ADBxESD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6916034916FAE5BDBDCD68E7D505BCBCE0171F8525A2DA4F5759EDF00D1F0834A125FCA23CD4E6DD3B3DECEC94FD4EF041B98819C56671E33C4ADBxESD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4580179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4581668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3418</Words>
  <Characters>19487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Анна Львовна</dc:creator>
  <cp:lastModifiedBy>Молчанова Ольга Петровна</cp:lastModifiedBy>
  <cp:revision>2</cp:revision>
  <dcterms:created xsi:type="dcterms:W3CDTF">2021-11-01T07:03:00Z</dcterms:created>
  <dcterms:modified xsi:type="dcterms:W3CDTF">2021-11-01T07:03:00Z</dcterms:modified>
</cp:coreProperties>
</file>