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6BE" w:rsidRPr="00E666BE" w:rsidRDefault="00E666BE" w:rsidP="00E66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666BE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E666BE" w:rsidRPr="00E666BE" w:rsidRDefault="008C1825" w:rsidP="00E66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666BE" w:rsidRPr="00E666BE">
        <w:rPr>
          <w:rFonts w:ascii="Times New Roman" w:hAnsi="Times New Roman" w:cs="Times New Roman"/>
          <w:b/>
          <w:bCs/>
          <w:sz w:val="28"/>
          <w:szCs w:val="28"/>
        </w:rPr>
        <w:t>РАЗВИТИЕ СИСТЕМЫ ГОСУДАРСТВЕННОГО УПРАВЛЕНИЯ НА ТЕРРИТОРИИ</w:t>
      </w:r>
      <w:r w:rsidR="00E666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66BE" w:rsidRPr="00E666BE">
        <w:rPr>
          <w:rFonts w:ascii="Times New Roman" w:hAnsi="Times New Roman" w:cs="Times New Roman"/>
          <w:b/>
          <w:bCs/>
          <w:sz w:val="28"/>
          <w:szCs w:val="28"/>
        </w:rPr>
        <w:t>ЯРОСЛАВСКОЙ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666BE" w:rsidRPr="00E666BE">
        <w:rPr>
          <w:rFonts w:ascii="Times New Roman" w:hAnsi="Times New Roman" w:cs="Times New Roman"/>
          <w:b/>
          <w:bCs/>
          <w:sz w:val="28"/>
          <w:szCs w:val="28"/>
        </w:rPr>
        <w:t xml:space="preserve"> НА 2021 </w:t>
      </w:r>
      <w:r w:rsidR="00143A0D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E666BE" w:rsidRPr="00E666BE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143A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66BE" w:rsidRPr="00E666BE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E666BE" w:rsidRPr="00E666BE" w:rsidRDefault="00E666BE" w:rsidP="00E66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825" w:rsidRDefault="00E666BE" w:rsidP="00E666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666BE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E666BE" w:rsidRPr="00E666BE" w:rsidRDefault="00E666BE" w:rsidP="00E666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666BE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E666BE" w:rsidRPr="00E666BE" w:rsidRDefault="00E666BE" w:rsidP="00E66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394"/>
      </w:tblGrid>
      <w:tr w:rsidR="00E666BE" w:rsidRPr="00E666BE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государственной службы и кадровой политики Правительства области, начальник управления государственной службы и кадровой политики Правительства области Балакирева Наталья Георгиевна, тел. (4852) 78-60-17</w:t>
            </w:r>
          </w:p>
        </w:tc>
      </w:tr>
      <w:tr w:rsidR="00E666BE" w:rsidRPr="00E666BE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Губернатора области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руководитель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Губернатора области Баланин Илья Валерьевич, тел. (4852) 78-60-10</w:t>
            </w:r>
          </w:p>
        </w:tc>
      </w:tr>
      <w:tr w:rsidR="00E666BE" w:rsidRPr="00E666BE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- управление государственной службы и кадровой политики Правительства области;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- управление по противодействию коррупции Правительства области;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- правовое управление Правительства области</w:t>
            </w:r>
          </w:p>
        </w:tc>
      </w:tr>
      <w:tr w:rsidR="00E666BE" w:rsidRPr="00E666BE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 w:rsidP="008C1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</w:p>
        </w:tc>
      </w:tr>
      <w:tr w:rsidR="00E666BE" w:rsidRPr="00E666BE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повысить уровень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E666BE" w:rsidRPr="00E666BE" w:rsidTr="00D01AB7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Pr="00E666B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государственной гражданской и муниципальной службы в Ярославской области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8" w:history="1">
              <w:r w:rsidRPr="00E666B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Противодействие коррупции в Ярославской области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666BE" w:rsidRPr="00E666BE" w:rsidRDefault="00E666BE" w:rsidP="008C1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9" w:history="1">
              <w:r w:rsidRPr="00E666B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оказания бесплатной юридической помощи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E666BE" w:rsidRPr="00E666BE" w:rsidTr="00D01AB7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 - 22,52 млн. руб., из них областные средства: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- 4,21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- 3,88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- 4,44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- 4,95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2025 год - 5,04 млн. руб.</w:t>
            </w:r>
          </w:p>
        </w:tc>
      </w:tr>
      <w:tr w:rsidR="00E666BE" w:rsidRPr="00E666BE" w:rsidTr="00D01AB7"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0" w:history="1">
              <w:r w:rsidRPr="00E666B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государственной гражданской и муниципальной службы в Ярославской области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- 15,23 млн. руб., из них: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- 3,17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- 2,53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- 3,04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- 3,26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- 3,23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1" w:history="1">
              <w:r w:rsidRPr="00E666B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Противодействие коррупции в Ярославской области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- 2,72 млн. руб., из них: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- 0,38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- 0,39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- 0,44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- 0,70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- 0,80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2" w:history="1">
              <w:r w:rsidRPr="00E666B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оказания бесплатной юридической помощи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- 4,58 млн. руб., из них: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- 0,66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- 0,96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- 0,96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- 1,00 млн. руб.;</w:t>
            </w:r>
          </w:p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- 1,00 млн. руб.</w:t>
            </w:r>
          </w:p>
        </w:tc>
      </w:tr>
      <w:tr w:rsidR="00E666BE" w:rsidRPr="00E666BE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 w:rsidP="008C1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уровень удовлетворенности населения Ярославской области качеством взаимодействия с органами исполнительной власти Ярославской области увеличен на 1,5 процента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40 до 41,5 процента</w:t>
            </w:r>
          </w:p>
        </w:tc>
      </w:tr>
      <w:tr w:rsidR="00E666BE" w:rsidRPr="00E666BE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 w:rsidP="008C1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Интернет</w:t>
            </w:r>
            <w:r w:rsidR="008C182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E" w:rsidRPr="00E666BE" w:rsidRDefault="00E6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66BE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http://www.yarregion.ru/depts/upgs/tmpPages/programs.aspx</w:t>
            </w:r>
          </w:p>
        </w:tc>
      </w:tr>
    </w:tbl>
    <w:p w:rsidR="00DA60C7" w:rsidRDefault="00DA60C7"/>
    <w:sectPr w:rsidR="00DA60C7" w:rsidSect="0035277E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BDC" w:rsidRDefault="00437BDC" w:rsidP="0035277E">
      <w:pPr>
        <w:spacing w:after="0" w:line="240" w:lineRule="auto"/>
      </w:pPr>
      <w:r>
        <w:separator/>
      </w:r>
    </w:p>
  </w:endnote>
  <w:endnote w:type="continuationSeparator" w:id="0">
    <w:p w:rsidR="00437BDC" w:rsidRDefault="00437BDC" w:rsidP="00352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BDC" w:rsidRDefault="00437BDC" w:rsidP="0035277E">
      <w:pPr>
        <w:spacing w:after="0" w:line="240" w:lineRule="auto"/>
      </w:pPr>
      <w:r>
        <w:separator/>
      </w:r>
    </w:p>
  </w:footnote>
  <w:footnote w:type="continuationSeparator" w:id="0">
    <w:p w:rsidR="00437BDC" w:rsidRDefault="00437BDC" w:rsidP="00352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2350120"/>
      <w:docPartObj>
        <w:docPartGallery w:val="Page Numbers (Top of Page)"/>
        <w:docPartUnique/>
      </w:docPartObj>
    </w:sdtPr>
    <w:sdtEndPr/>
    <w:sdtContent>
      <w:p w:rsidR="0035277E" w:rsidRDefault="0035277E">
        <w:pPr>
          <w:pStyle w:val="a3"/>
          <w:jc w:val="center"/>
        </w:pPr>
        <w:r w:rsidRPr="0035277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5277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5277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61F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5277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5277E" w:rsidRDefault="003527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BE"/>
    <w:rsid w:val="00143A0D"/>
    <w:rsid w:val="001578C4"/>
    <w:rsid w:val="0035277E"/>
    <w:rsid w:val="00437BDC"/>
    <w:rsid w:val="00797587"/>
    <w:rsid w:val="008C1825"/>
    <w:rsid w:val="008E1823"/>
    <w:rsid w:val="009E54D8"/>
    <w:rsid w:val="00A47713"/>
    <w:rsid w:val="00CA504C"/>
    <w:rsid w:val="00D01AB7"/>
    <w:rsid w:val="00DA60C7"/>
    <w:rsid w:val="00E65010"/>
    <w:rsid w:val="00E666BE"/>
    <w:rsid w:val="00E8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77E"/>
  </w:style>
  <w:style w:type="paragraph" w:styleId="a5">
    <w:name w:val="footer"/>
    <w:basedOn w:val="a"/>
    <w:link w:val="a6"/>
    <w:uiPriority w:val="99"/>
    <w:unhideWhenUsed/>
    <w:rsid w:val="00352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7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77E"/>
  </w:style>
  <w:style w:type="paragraph" w:styleId="a5">
    <w:name w:val="footer"/>
    <w:basedOn w:val="a"/>
    <w:link w:val="a6"/>
    <w:uiPriority w:val="99"/>
    <w:unhideWhenUsed/>
    <w:rsid w:val="00352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067C49F050258303663F5DD8BC07CB169099649B16BBE5DB0F24F2291ABAC511AB71626FF249122D71232E6C9050899B06AC1DBBB043881429875DvBJC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067C49F050258303663F5DD8BC07CB169099649B16BBE5DB0F24F2291ABAC511AB71626FF249122D7021276D9050899B06AC1DBBB043881429875DvBJCG" TargetMode="External"/><Relationship Id="rId12" Type="http://schemas.openxmlformats.org/officeDocument/2006/relationships/hyperlink" Target="consultantplus://offline/ref=E2067C49F050258303663F5DD8BC07CB169099649B16BBE5DB0F24F2291ABAC511AB71626FF249122D712A26639050899B06AC1DBBB043881429875DvBJC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2067C49F050258303663F5DD8BC07CB169099649B16BBE5DB0F24F2291ABAC511AB71626FF249122D71232E6C9050899B06AC1DBBB043881429875DvBJC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2067C49F050258303663F5DD8BC07CB169099649B16BBE5DB0F24F2291ABAC511AB71626FF249122D7021276D9050899B06AC1DBBB043881429875DvBJ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067C49F050258303663F5DD8BC07CB169099649B16BBE5DB0F24F2291ABAC511AB71626FF249122D712A26639050899B06AC1DBBB043881429875DvBJ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2021-10-22T15:05:00Z</cp:lastPrinted>
  <dcterms:created xsi:type="dcterms:W3CDTF">2021-11-01T09:59:00Z</dcterms:created>
  <dcterms:modified xsi:type="dcterms:W3CDTF">2021-11-01T09:59:00Z</dcterms:modified>
</cp:coreProperties>
</file>